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上海交通大学学生创业</w:t>
      </w:r>
      <w:r>
        <w:rPr>
          <w:rFonts w:hint="eastAsia"/>
          <w:b/>
          <w:sz w:val="24"/>
        </w:rPr>
        <w:t>情况审核办法（2017）</w:t>
      </w:r>
    </w:p>
    <w:p>
      <w:pPr>
        <w:spacing w:line="360" w:lineRule="auto"/>
        <w:jc w:val="center"/>
        <w:rPr>
          <w:b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第一章 总则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 xml:space="preserve">第一条  </w:t>
      </w:r>
      <w:bookmarkStart w:id="0" w:name="OLE_LINK3"/>
      <w:bookmarkStart w:id="1" w:name="OLE_LINK4"/>
      <w:r>
        <w:rPr>
          <w:rFonts w:hint="eastAsia"/>
          <w:sz w:val="24"/>
        </w:rPr>
        <w:t>根据《上海交通大学本科生管理规定》、《上海交通大学研究生培养管理规定》关于创业休学、因创业申请保留入学资格等相关条款，结合我校实际情况，特制订本审核办法。</w:t>
      </w:r>
    </w:p>
    <w:bookmarkEnd w:id="0"/>
    <w:bookmarkEnd w:id="1"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第二条  本办法适用于我校申请创业休学或保留入学资格的本科生、研究生。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                        </w:t>
      </w:r>
      <w:r>
        <w:rPr>
          <w:rFonts w:hint="eastAsia"/>
          <w:b/>
          <w:sz w:val="24"/>
        </w:rPr>
        <w:t>第二章 申请流程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第三条</w:t>
      </w:r>
      <w:r>
        <w:rPr>
          <w:sz w:val="24"/>
        </w:rPr>
        <w:tab/>
      </w:r>
      <w:r>
        <w:rPr>
          <w:rFonts w:hint="eastAsia"/>
          <w:sz w:val="24"/>
        </w:rPr>
        <w:t>学生到教务处或研究生院领取《上海交通大学学生创业休学申请表》，并向创业学院提交创业计划书及申请表。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第四条  创业学院接收到学生申请表后组织专家评审委员会进行评审。评审委员会成员由校内专家与校外创业创投导师组成。评审结果采取投票制，票数达半数以上视为通过。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>第五条  创业学院根据评审委员会的评审结果，在申请表上签署是否同意休学创业的意见。</w:t>
      </w:r>
    </w:p>
    <w:p>
      <w:pPr>
        <w:spacing w:line="360" w:lineRule="auto"/>
        <w:ind w:left="960" w:hanging="960" w:hangingChars="400"/>
        <w:rPr>
          <w:sz w:val="24"/>
        </w:rPr>
      </w:pPr>
      <w:r>
        <w:rPr>
          <w:rFonts w:hint="eastAsia"/>
          <w:sz w:val="24"/>
        </w:rPr>
        <w:t xml:space="preserve">第六条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学生创业休学1年为期，1年期满后再次申请休学应按《上海交通大学学生管理规定》执行。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第七条  创业学院将定期对创业休学的学生进行跟踪。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第三章 附则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第十条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本评审办法自公布之日期开始实施。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第十一条 本评审办法由创业学院负责解释及修订。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right"/>
        <w:rPr>
          <w:rFonts w:hint="eastAsia"/>
          <w:sz w:val="24"/>
          <w:lang w:val="en-US" w:eastAsia="zh-CN"/>
        </w:rPr>
      </w:pPr>
      <w:bookmarkStart w:id="2" w:name="_GoBack"/>
      <w:bookmarkEnd w:id="2"/>
    </w:p>
    <w:p>
      <w:pPr>
        <w:spacing w:line="360" w:lineRule="auto"/>
        <w:jc w:val="righ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上海交通大学创业学院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>2017.11.7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D10"/>
    <w:rsid w:val="00055088"/>
    <w:rsid w:val="000D4D21"/>
    <w:rsid w:val="000E705F"/>
    <w:rsid w:val="00181916"/>
    <w:rsid w:val="001C12CE"/>
    <w:rsid w:val="002F0B24"/>
    <w:rsid w:val="002F2E12"/>
    <w:rsid w:val="003A47EB"/>
    <w:rsid w:val="0047794A"/>
    <w:rsid w:val="004D1634"/>
    <w:rsid w:val="00510C7E"/>
    <w:rsid w:val="00520A16"/>
    <w:rsid w:val="0053283A"/>
    <w:rsid w:val="005C7531"/>
    <w:rsid w:val="005D2D54"/>
    <w:rsid w:val="006E2D1C"/>
    <w:rsid w:val="007319CB"/>
    <w:rsid w:val="00734B5C"/>
    <w:rsid w:val="008326F1"/>
    <w:rsid w:val="008E1059"/>
    <w:rsid w:val="009C62A8"/>
    <w:rsid w:val="009D4FCF"/>
    <w:rsid w:val="00A541B2"/>
    <w:rsid w:val="00A722D9"/>
    <w:rsid w:val="00A82BA8"/>
    <w:rsid w:val="00AB3FD9"/>
    <w:rsid w:val="00AD4FB8"/>
    <w:rsid w:val="00AF3265"/>
    <w:rsid w:val="00B4494F"/>
    <w:rsid w:val="00BD6D3F"/>
    <w:rsid w:val="00BF31F3"/>
    <w:rsid w:val="00C54100"/>
    <w:rsid w:val="00D11DB1"/>
    <w:rsid w:val="00D91442"/>
    <w:rsid w:val="00DA72C9"/>
    <w:rsid w:val="00E37046"/>
    <w:rsid w:val="00E4200D"/>
    <w:rsid w:val="00E52CFA"/>
    <w:rsid w:val="00EA0BB8"/>
    <w:rsid w:val="00F00E5A"/>
    <w:rsid w:val="00F212AE"/>
    <w:rsid w:val="00FF0D10"/>
    <w:rsid w:val="2C9616F6"/>
    <w:rsid w:val="630E799A"/>
    <w:rsid w:val="71862D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  <w:pPr>
      <w:jc w:val="left"/>
    </w:pPr>
  </w:style>
  <w:style w:type="paragraph" w:styleId="4">
    <w:name w:val="Body Text"/>
    <w:basedOn w:val="1"/>
    <w:link w:val="11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正文文本 字符"/>
    <w:basedOn w:val="8"/>
    <w:link w:val="4"/>
    <w:uiPriority w:val="0"/>
    <w:rPr>
      <w:rFonts w:ascii="宋体" w:hAnsi="宋体" w:eastAsia="宋体" w:cs="宋体"/>
      <w:kern w:val="0"/>
      <w:szCs w:val="21"/>
      <w:lang w:eastAsia="en-US"/>
    </w:rPr>
  </w:style>
  <w:style w:type="character" w:customStyle="1" w:styleId="12">
    <w:name w:val="页眉 字符"/>
    <w:basedOn w:val="8"/>
    <w:link w:val="7"/>
    <w:uiPriority w:val="99"/>
    <w:rPr>
      <w:sz w:val="18"/>
      <w:szCs w:val="18"/>
    </w:rPr>
  </w:style>
  <w:style w:type="character" w:customStyle="1" w:styleId="13">
    <w:name w:val="页脚 字符"/>
    <w:basedOn w:val="8"/>
    <w:link w:val="6"/>
    <w:uiPriority w:val="99"/>
    <w:rPr>
      <w:sz w:val="18"/>
      <w:szCs w:val="18"/>
    </w:rPr>
  </w:style>
  <w:style w:type="character" w:customStyle="1" w:styleId="14">
    <w:name w:val="批注文字 字符"/>
    <w:basedOn w:val="8"/>
    <w:link w:val="3"/>
    <w:semiHidden/>
    <w:uiPriority w:val="99"/>
  </w:style>
  <w:style w:type="character" w:customStyle="1" w:styleId="15">
    <w:name w:val="批注主题 字符"/>
    <w:basedOn w:val="14"/>
    <w:link w:val="2"/>
    <w:semiHidden/>
    <w:uiPriority w:val="99"/>
    <w:rPr>
      <w:b/>
      <w:bCs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字符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77</Words>
  <Characters>443</Characters>
  <Lines>3</Lines>
  <Paragraphs>1</Paragraphs>
  <TotalTime>11</TotalTime>
  <ScaleCrop>false</ScaleCrop>
  <LinksUpToDate>false</LinksUpToDate>
  <CharactersWithSpaces>519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2017-11-27T08:19:00Z</dcterms:created>
  <dc:creator>Windows 用户</dc:creator>
  <cp:lastModifiedBy>晓晓天空</cp:lastModifiedBy>
  <dcterms:modified xsi:type="dcterms:W3CDTF">2019-01-15T03:00:34Z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